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DE6" w:rsidRDefault="00864C5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896DE6" w:rsidRPr="00C33717" w:rsidRDefault="00864C58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системы Инновационный биллинг «Пальмира» в 2027 год</w:t>
      </w:r>
      <w:r w:rsidR="00C33717">
        <w:rPr>
          <w:b/>
          <w:bCs/>
          <w:lang w:val="ru-RU"/>
        </w:rPr>
        <w:t>у</w:t>
      </w:r>
      <w:bookmarkStart w:id="0" w:name="_GoBack"/>
      <w:bookmarkEnd w:id="0"/>
    </w:p>
    <w:p w:rsidR="00896DE6" w:rsidRPr="00864C58" w:rsidRDefault="00864C58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27</w:t>
      </w:r>
      <w:r>
        <w:rPr>
          <w:b/>
          <w:bCs/>
        </w:rPr>
        <w:t>.1006</w:t>
      </w:r>
      <w:r>
        <w:rPr>
          <w:b/>
          <w:bCs/>
          <w:lang w:val="ru-RU"/>
        </w:rPr>
        <w:t>8</w:t>
      </w:r>
    </w:p>
    <w:p w:rsidR="00896DE6" w:rsidRDefault="00864C58">
      <w:pPr>
        <w:pStyle w:val="1"/>
        <w:numPr>
          <w:ilvl w:val="0"/>
          <w:numId w:val="1"/>
        </w:numPr>
      </w:pPr>
      <w:r>
        <w:t>ОПИСАНИЕ ИПКВ ИТ</w:t>
      </w:r>
    </w:p>
    <w:p w:rsidR="00896DE6" w:rsidRDefault="00864C58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896DE6" w:rsidRDefault="00864C58">
      <w:r>
        <w:t>АО "Петербургская сбытовая компания".</w:t>
      </w:r>
    </w:p>
    <w:p w:rsidR="00896DE6" w:rsidRDefault="00864C58" w:rsidP="00864C58">
      <w:pPr>
        <w:jc w:val="both"/>
      </w:pPr>
      <w:r>
        <w:t>АО «Петербургская сбытовая компания». Существующий НМА: «Информационная система «Инновационный биллинг «Пальмира» Инвентарный № УХ-000047.</w:t>
      </w:r>
    </w:p>
    <w:p w:rsidR="00896DE6" w:rsidRDefault="00864C58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896DE6" w:rsidRDefault="00896DE6"/>
    <w:p w:rsidR="00896DE6" w:rsidRDefault="00864C58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896DE6" w:rsidRDefault="00864C58" w:rsidP="00864C58">
      <w:pPr>
        <w:jc w:val="both"/>
      </w:pPr>
      <w:r>
        <w:t xml:space="preserve">Система предназначена для информационной поддержки бизнес-процессов, связанных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с реализацией электроэнергии бытовым потребителям. Система обеспечивает автоматизацию процессов учета потребления услуг бытовыми потребителями, выставления счетов, приема и контроля своевременности оплаты за предоставленные услуги сбытовой компании.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В рамках развития будет выполняться адаптация Системы в соответствии с требованиями, обусловленными новыми потребностями функциональных заказчиков, так и изменениями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в законодательстве.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Работы будут производиться компанией ООО «СИГМА», которая с 2005 года оказывает услуги энергосбытовым компаниям в части сопровождения и модернизации информационных систем, регулярно выходит с инициативными предложениями не только по развитию ИТ-инфраструктуры, но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и оптимизации бизнес-процессов и организации новых сервисов, предоставляемых компанией своим потребителям. ООО «СИГМА» обеспечивает соблюдение единого подхода Группы «Интер РАО» 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Цель ИПКВ ИТ</w:t>
      </w:r>
    </w:p>
    <w:p w:rsidR="00896DE6" w:rsidRDefault="00864C58">
      <w:r>
        <w:t>Целью развития Системы является: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уточнение и детализация реализованных бизнес-процессов;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автоматизация новых бизнес-процессов;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соблюдение требований федерального и регионального законодательства.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896DE6" w:rsidRDefault="00864C58" w:rsidP="00864C58">
      <w:pPr>
        <w:jc w:val="both"/>
      </w:pPr>
      <w:r>
        <w:t xml:space="preserve">Реализация проекта планируется путем заключения договора с единственным поставщиком -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ООО «СИГМА», выполнением работ по изменению программного обеспечения. Доработка программного обеспечения планируется с целью расширения функциональных возможностей </w:t>
      </w:r>
      <w:r>
        <w:lastRenderedPageBreak/>
        <w:t xml:space="preserve">системы, приведения Системы в соответствие с изменениями федерального и регионального законодательства.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ООО «СИГМА», как разработчик программных продуктов, обладает уникальными знаниями существенных особенностей и условий эксплуатации программных продуктов и способностью последующей доработки и сопровождения данных систем. Ввиду вышеизложенного объявление конкурсных процедур нецелесообразно.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896DE6" w:rsidRDefault="00864C58">
      <w:r>
        <w:t>Данный ИПКВ не включен в стратегические документы компании.</w:t>
      </w:r>
    </w:p>
    <w:p w:rsidR="00896DE6" w:rsidRDefault="00864C58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896DE6" w:rsidRDefault="00864C58">
      <w:pPr>
        <w:pStyle w:val="Normalparagraph"/>
      </w:pPr>
      <w:r>
        <w:t>Начало выполнения работ - 3 квартал 2027 г.</w:t>
      </w:r>
    </w:p>
    <w:p w:rsidR="00896DE6" w:rsidRDefault="00864C58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27</w:t>
      </w:r>
      <w:r>
        <w:t xml:space="preserve"> г.</w:t>
      </w:r>
    </w:p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896DE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896DE6" w:rsidRDefault="00864C58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Итого без НДС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vMerge w:val="restart"/>
          </w:tcPr>
          <w:p w:rsidR="00896DE6" w:rsidRDefault="00864C58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896DE6" w:rsidRDefault="00864C58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33 083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34 496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35 799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37 163</w:t>
            </w:r>
          </w:p>
        </w:tc>
        <w:tc>
          <w:tcPr>
            <w:tcW w:w="1191" w:type="dxa"/>
            <w:vMerge w:val="restart"/>
            <w:noWrap/>
          </w:tcPr>
          <w:p w:rsidR="00896DE6" w:rsidRDefault="00864C58">
            <w:pPr>
              <w:pStyle w:val="15"/>
            </w:pPr>
            <w:r>
              <w:t>140 540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33 083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34 496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35 799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37 163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140 540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33 083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34 496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35 799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37 163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140 540</w:t>
            </w:r>
          </w:p>
        </w:tc>
      </w:tr>
    </w:tbl>
    <w:p w:rsidR="00896DE6" w:rsidRDefault="00896DE6"/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896DE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896DE6" w:rsidRDefault="00864C58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Итого с НДС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vMerge w:val="restart"/>
          </w:tcPr>
          <w:p w:rsidR="00896DE6" w:rsidRDefault="00864C58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896DE6" w:rsidRDefault="00864C58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40 361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42 085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43 675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45 338</w:t>
            </w:r>
          </w:p>
        </w:tc>
        <w:tc>
          <w:tcPr>
            <w:tcW w:w="1191" w:type="dxa"/>
            <w:vMerge w:val="restart"/>
            <w:noWrap/>
          </w:tcPr>
          <w:p w:rsidR="00896DE6" w:rsidRDefault="00864C58">
            <w:pPr>
              <w:pStyle w:val="15"/>
            </w:pPr>
            <w:r>
              <w:t>171 459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40 361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42 085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43 675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45 338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171 459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40 361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42 085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43 675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45 338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171 459</w:t>
            </w:r>
          </w:p>
        </w:tc>
      </w:tr>
    </w:tbl>
    <w:p w:rsidR="00896DE6" w:rsidRDefault="00896DE6"/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896DE6">
        <w:trPr>
          <w:jc w:val="center"/>
        </w:trPr>
        <w:tc>
          <w:tcPr>
            <w:tcW w:w="0" w:type="auto"/>
            <w:gridSpan w:val="3"/>
          </w:tcPr>
          <w:p w:rsidR="00896DE6" w:rsidRDefault="00864C58">
            <w:pPr>
              <w:pStyle w:val="14"/>
            </w:pPr>
            <w:r>
              <w:lastRenderedPageBreak/>
              <w:t>КЛЮЧЕВЫЕ КОНТРОЛЬНЫЕ ТОЧКИ</w:t>
            </w:r>
          </w:p>
        </w:tc>
      </w:tr>
      <w:tr w:rsidR="00896DE6">
        <w:trPr>
          <w:jc w:val="center"/>
        </w:trPr>
        <w:tc>
          <w:tcPr>
            <w:tcW w:w="0" w:type="auto"/>
          </w:tcPr>
          <w:p w:rsidR="00896DE6" w:rsidRDefault="00864C58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896DE6" w:rsidRDefault="00864C58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896DE6" w:rsidRDefault="00864C58">
            <w:pPr>
              <w:pStyle w:val="14"/>
            </w:pPr>
            <w:r>
              <w:t>Плановая дата</w:t>
            </w:r>
          </w:p>
        </w:tc>
      </w:tr>
    </w:tbl>
    <w:p w:rsidR="00896DE6" w:rsidRDefault="00896DE6"/>
    <w:p w:rsidR="00896DE6" w:rsidRDefault="00864C58">
      <w:pPr>
        <w:pStyle w:val="1"/>
        <w:numPr>
          <w:ilvl w:val="0"/>
          <w:numId w:val="1"/>
        </w:numPr>
      </w:pPr>
      <w:r>
        <w:t>КОНТАКТНОЕ ЛИЦО</w:t>
      </w:r>
    </w:p>
    <w:p w:rsidR="00896DE6" w:rsidRDefault="00864C58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896DE6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DE6" w:rsidRDefault="00864C58">
      <w:r>
        <w:separator/>
      </w:r>
    </w:p>
  </w:endnote>
  <w:endnote w:type="continuationSeparator" w:id="0">
    <w:p w:rsidR="00896DE6" w:rsidRDefault="0086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DE6" w:rsidRDefault="00864C58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DE6" w:rsidRDefault="00864C58">
      <w:r>
        <w:separator/>
      </w:r>
    </w:p>
  </w:footnote>
  <w:footnote w:type="continuationSeparator" w:id="0">
    <w:p w:rsidR="00896DE6" w:rsidRDefault="00864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04B61"/>
    <w:multiLevelType w:val="multilevel"/>
    <w:tmpl w:val="2D0C9F30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DE6"/>
    <w:rsid w:val="00864C58"/>
    <w:rsid w:val="00896DE6"/>
    <w:rsid w:val="00C3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09BB"/>
  <w15:docId w15:val="{C22038FB-FA5F-437E-8E4B-947ED36E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2026-04-03T16:06:00Z</dcterms:created>
  <dcterms:modified xsi:type="dcterms:W3CDTF">2026-04-06T13:13:00Z</dcterms:modified>
</cp:coreProperties>
</file>